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E1" w:rsidRPr="00D26830" w:rsidRDefault="00BE69E1" w:rsidP="00BE69E1">
      <w:pPr>
        <w:rPr>
          <w:rFonts w:ascii="黑体" w:eastAsia="黑体" w:hAnsi="黑体" w:cs="Times New Roman"/>
          <w:color w:val="000000" w:themeColor="text1"/>
          <w:sz w:val="22"/>
          <w:szCs w:val="32"/>
        </w:rPr>
      </w:pPr>
      <w:r w:rsidRPr="00D26830">
        <w:rPr>
          <w:rFonts w:ascii="黑体" w:eastAsia="黑体" w:hAnsi="黑体" w:cs="Times New Roman" w:hint="eastAsia"/>
          <w:color w:val="000000" w:themeColor="text1"/>
          <w:sz w:val="28"/>
          <w:szCs w:val="32"/>
        </w:rPr>
        <w:t>附件1：</w:t>
      </w:r>
    </w:p>
    <w:p w:rsidR="00BE69E1" w:rsidRPr="00D26830" w:rsidRDefault="00924664" w:rsidP="00BE69E1">
      <w:pPr>
        <w:pStyle w:val="a6"/>
        <w:adjustRightInd w:val="0"/>
        <w:spacing w:line="360" w:lineRule="exact"/>
        <w:ind w:firstLineChars="0" w:firstLine="0"/>
        <w:jc w:val="left"/>
        <w:rPr>
          <w:rFonts w:ascii="黑体" w:eastAsia="黑体" w:hAnsi="黑体"/>
          <w:color w:val="000000" w:themeColor="text1"/>
          <w:szCs w:val="32"/>
        </w:rPr>
      </w:pPr>
      <w:r w:rsidRPr="00D26830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                </w:t>
      </w:r>
      <w:r w:rsidR="00BE69E1" w:rsidRPr="00D26830">
        <w:rPr>
          <w:rFonts w:ascii="黑体" w:eastAsia="黑体" w:hAnsi="黑体" w:hint="eastAsia"/>
          <w:color w:val="000000" w:themeColor="text1"/>
          <w:sz w:val="32"/>
          <w:szCs w:val="32"/>
        </w:rPr>
        <w:t>本科教学工作存档目录</w:t>
      </w:r>
    </w:p>
    <w:tbl>
      <w:tblPr>
        <w:tblW w:w="9451" w:type="dxa"/>
        <w:jc w:val="center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1200"/>
        <w:gridCol w:w="6253"/>
        <w:gridCol w:w="1145"/>
      </w:tblGrid>
      <w:tr w:rsidR="00BE69E1" w:rsidRPr="00D26830" w:rsidTr="002600B4">
        <w:trPr>
          <w:trHeight w:val="492"/>
          <w:tblHeader/>
          <w:jc w:val="center"/>
        </w:trPr>
        <w:tc>
          <w:tcPr>
            <w:tcW w:w="8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b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200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b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b/>
                <w:color w:val="000000" w:themeColor="text1"/>
                <w:szCs w:val="21"/>
              </w:rPr>
              <w:t>分类</w:t>
            </w: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b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b/>
                <w:color w:val="000000" w:themeColor="text1"/>
                <w:szCs w:val="21"/>
              </w:rPr>
              <w:t>档案项目名称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b/>
                <w:color w:val="000000" w:themeColor="text1"/>
                <w:szCs w:val="21"/>
              </w:rPr>
              <w:t>存档期限</w:t>
            </w:r>
          </w:p>
        </w:tc>
      </w:tr>
      <w:tr w:rsidR="00BE69E1" w:rsidRPr="00D26830" w:rsidTr="002600B4">
        <w:trPr>
          <w:cantSplit/>
          <w:trHeight w:val="417"/>
          <w:jc w:val="center"/>
        </w:trPr>
        <w:tc>
          <w:tcPr>
            <w:tcW w:w="853" w:type="dxa"/>
            <w:vMerge w:val="restart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教学建设档案</w:t>
            </w:r>
          </w:p>
        </w:tc>
        <w:tc>
          <w:tcPr>
            <w:tcW w:w="1200" w:type="dxa"/>
            <w:vMerge w:val="restart"/>
            <w:vAlign w:val="center"/>
          </w:tcPr>
          <w:p w:rsidR="00BE69E1" w:rsidRPr="00D26830" w:rsidRDefault="009D4270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BE69E1"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专业建设</w:t>
            </w: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各级各类评估工作文件及相关材料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443"/>
          <w:jc w:val="center"/>
        </w:trPr>
        <w:tc>
          <w:tcPr>
            <w:tcW w:w="853" w:type="dxa"/>
            <w:vMerge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专业调整、论证、变动申报及审批材料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443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各年级专业培养方案制定与修订文件及专业培养方案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336"/>
          <w:jc w:val="center"/>
        </w:trPr>
        <w:tc>
          <w:tcPr>
            <w:tcW w:w="853" w:type="dxa"/>
            <w:vMerge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学院专业建设规划报审与批复文件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443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专业建设计划、简报、总结等材料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317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重点支持专业的立项、中期检查、期满验收等相关建设材料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443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BE69E1" w:rsidRPr="00D26830" w:rsidRDefault="009D4270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BE69E1"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课程建设</w:t>
            </w: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教学大纲制定与修订文件及各门课程教学大纲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358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学院（部）课程建设规划报审与批复文件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443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重点建设课程立项、中期检查、期满验收等材料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443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各级精品开放课程申报评选及视频采集与制作等有关材料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726"/>
          <w:jc w:val="center"/>
        </w:trPr>
        <w:tc>
          <w:tcPr>
            <w:tcW w:w="853" w:type="dxa"/>
            <w:vMerge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BE69E1" w:rsidRPr="00D26830" w:rsidRDefault="009D4270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BE69E1"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教材建设</w:t>
            </w: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学院（部）自主编写教材、获奖教材，教学指导书、实习指导书和习题集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443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各专业使用教材目录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446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学院（部）教材建设规划与年度计划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422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其他有保存价值的自编参考资料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318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实践教学建设</w:t>
            </w: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学院实验室、实践教学基地建设、发展规划报审与批复文件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443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实验室建设规划、年度计划及验收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402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校内实践教学基地建设计划及验收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396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校外实践教学基地建设申报、批复文件、协议和建设资料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336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 w:val="restart"/>
          </w:tcPr>
          <w:p w:rsidR="009D4270" w:rsidRPr="00D26830" w:rsidRDefault="009D4270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9D4270" w:rsidRPr="00D26830" w:rsidRDefault="009D4270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教学研究与改革</w:t>
            </w: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学院（部）内部教学改革立项申请、批复及总结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636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学院（部）申报校级以上（含校级）教学改革立项申请表及批复文件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318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校级以上（含校级）教学改革项目中期检查及验收有关材料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336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校级以上（含校级）本科教学成果、研究论文及获奖材料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318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其他教学研究活动材料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501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 w:val="restart"/>
          </w:tcPr>
          <w:p w:rsidR="009D4270" w:rsidRPr="00D26830" w:rsidRDefault="009D4270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BE69E1" w:rsidRPr="00D26830" w:rsidRDefault="009D4270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BE69E1"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学风建设</w:t>
            </w: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教风建设相关文件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cantSplit/>
          <w:trHeight w:val="343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学风建设相关文件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trHeight w:val="301"/>
          <w:jc w:val="center"/>
        </w:trPr>
        <w:tc>
          <w:tcPr>
            <w:tcW w:w="853" w:type="dxa"/>
            <w:vMerge w:val="restart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教学运行管理档案</w:t>
            </w:r>
          </w:p>
        </w:tc>
        <w:tc>
          <w:tcPr>
            <w:tcW w:w="1200" w:type="dxa"/>
            <w:vMerge w:val="restart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教学</w:t>
            </w:r>
          </w:p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准备</w:t>
            </w: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培养方案调整报告及批复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trHeight w:val="318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各年级、专业培养执行计划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trHeight w:val="336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学期课程教学任务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trHeight w:val="318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学期教材选用计划及教材选用情况统计表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BE69E1" w:rsidRPr="00D26830" w:rsidTr="002600B4">
        <w:trPr>
          <w:trHeight w:val="142"/>
          <w:jc w:val="center"/>
        </w:trPr>
        <w:tc>
          <w:tcPr>
            <w:tcW w:w="853" w:type="dxa"/>
            <w:vMerge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学期课程表</w:t>
            </w:r>
          </w:p>
        </w:tc>
        <w:tc>
          <w:tcPr>
            <w:tcW w:w="1145" w:type="dxa"/>
            <w:vAlign w:val="center"/>
          </w:tcPr>
          <w:p w:rsidR="00BE69E1" w:rsidRPr="00D26830" w:rsidRDefault="00BE69E1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</w:tbl>
    <w:p w:rsidR="002600B4" w:rsidRDefault="002600B4"/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1200"/>
        <w:gridCol w:w="6253"/>
        <w:gridCol w:w="1145"/>
      </w:tblGrid>
      <w:tr w:rsidR="002600B4" w:rsidRPr="00D26830" w:rsidTr="00906D7C">
        <w:trPr>
          <w:trHeight w:val="452"/>
          <w:jc w:val="center"/>
        </w:trPr>
        <w:tc>
          <w:tcPr>
            <w:tcW w:w="853" w:type="dxa"/>
            <w:vAlign w:val="center"/>
          </w:tcPr>
          <w:p w:rsidR="002600B4" w:rsidRPr="00D26830" w:rsidRDefault="002600B4" w:rsidP="00B75CB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b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200" w:type="dxa"/>
            <w:vAlign w:val="center"/>
          </w:tcPr>
          <w:p w:rsidR="002600B4" w:rsidRPr="00D26830" w:rsidRDefault="002600B4" w:rsidP="00B75CB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b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b/>
                <w:color w:val="000000" w:themeColor="text1"/>
                <w:szCs w:val="21"/>
              </w:rPr>
              <w:t>分类</w:t>
            </w:r>
          </w:p>
        </w:tc>
        <w:tc>
          <w:tcPr>
            <w:tcW w:w="6253" w:type="dxa"/>
            <w:vAlign w:val="center"/>
          </w:tcPr>
          <w:p w:rsidR="002600B4" w:rsidRPr="00D26830" w:rsidRDefault="002600B4" w:rsidP="00B75CB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b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b/>
                <w:color w:val="000000" w:themeColor="text1"/>
                <w:szCs w:val="21"/>
              </w:rPr>
              <w:t>档案项目名称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B75CB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b/>
                <w:color w:val="000000" w:themeColor="text1"/>
                <w:szCs w:val="21"/>
              </w:rPr>
              <w:t>存档期限</w:t>
            </w:r>
          </w:p>
        </w:tc>
      </w:tr>
      <w:tr w:rsidR="002600B4" w:rsidRPr="00D26830" w:rsidTr="00906D7C">
        <w:trPr>
          <w:trHeight w:val="395"/>
          <w:jc w:val="center"/>
        </w:trPr>
        <w:tc>
          <w:tcPr>
            <w:tcW w:w="853" w:type="dxa"/>
            <w:vMerge w:val="restart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2600B4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教学</w:t>
            </w:r>
          </w:p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过程</w:t>
            </w:r>
          </w:p>
        </w:tc>
        <w:tc>
          <w:tcPr>
            <w:tcW w:w="6253" w:type="dxa"/>
            <w:vAlign w:val="center"/>
          </w:tcPr>
          <w:p w:rsidR="002600B4" w:rsidRPr="00D26830" w:rsidRDefault="002600B4" w:rsidP="00B75CB5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教师授课期间调停课审批表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B75CB5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3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43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各学期实习教学计划、计划执行情况检查与总结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43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毕业设计（论文）工作计划及总结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43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学期实验室开放计划、实施材料与总结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43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学术讲座、报告材料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62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学校教学经费预算分配方案、各学院（部）及学校执行情况总结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62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常规教学仪器设备经费预算分配方案、采购计划及执行情况总结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62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学生修读辅修专业材料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43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各学院（部）年度教学工作计划与总结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43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本科教学工作会议材料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43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教务工作会议记录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43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教学</w:t>
            </w:r>
          </w:p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效果</w:t>
            </w: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社会调查报告、社会实践总结报告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3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62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考试课程的考试日程安排、监考安排、阅卷工作安排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3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62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专业课程试题库</w:t>
            </w: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期末考试试题可涵盖）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39"/>
          <w:jc w:val="center"/>
        </w:trPr>
        <w:tc>
          <w:tcPr>
            <w:tcW w:w="853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大学外语四、六级考试成绩表和国家计算机等级考试成绩表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43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学生参加学术、科技活动计划与总结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43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学生发表论文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25"/>
          <w:jc w:val="center"/>
        </w:trPr>
        <w:tc>
          <w:tcPr>
            <w:tcW w:w="853" w:type="dxa"/>
            <w:vMerge w:val="restart"/>
            <w:tcBorders>
              <w:top w:val="nil"/>
            </w:tcBorders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教学质量监控管理档案</w:t>
            </w:r>
          </w:p>
        </w:tc>
        <w:tc>
          <w:tcPr>
            <w:tcW w:w="1200" w:type="dxa"/>
            <w:vMerge w:val="restart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教学检查与评估</w:t>
            </w: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上级关于教学质量监控与保障有关工作的文件（针对本校的）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永久</w:t>
            </w:r>
          </w:p>
        </w:tc>
      </w:tr>
      <w:tr w:rsidR="002600B4" w:rsidRPr="00D26830" w:rsidTr="00906D7C">
        <w:trPr>
          <w:trHeight w:val="362"/>
          <w:jc w:val="center"/>
        </w:trPr>
        <w:tc>
          <w:tcPr>
            <w:tcW w:w="853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学期初、中、末教学检查通知、总结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62"/>
          <w:jc w:val="center"/>
        </w:trPr>
        <w:tc>
          <w:tcPr>
            <w:tcW w:w="853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学院（部）教学工作评估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706"/>
          <w:jc w:val="center"/>
        </w:trPr>
        <w:tc>
          <w:tcPr>
            <w:tcW w:w="853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学校质量检查、学院评估和各级优秀教师教学质量评奖材料（含光盘）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62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教学监督</w:t>
            </w: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学生教学信息员聘任材料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62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领导听课记录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62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教学事故与教学差错处理材料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43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 w:val="restart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质量反馈</w:t>
            </w: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优秀毕业设计（论文）文本及申报、评选相关材料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343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毕业生质量跟踪调查和信息反馈材料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687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就业质量年度报告（毕业生质量跟踪调查和信息反馈工作总结分析、毕业生就业情况统计、毕业生考研情况统计）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val="483"/>
          <w:jc w:val="center"/>
        </w:trPr>
        <w:tc>
          <w:tcPr>
            <w:tcW w:w="853" w:type="dxa"/>
            <w:vMerge w:val="restart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教学规章制度与文件档案</w:t>
            </w:r>
          </w:p>
        </w:tc>
        <w:tc>
          <w:tcPr>
            <w:tcW w:w="1200" w:type="dxa"/>
            <w:vMerge w:val="restart"/>
            <w:vAlign w:val="center"/>
          </w:tcPr>
          <w:p w:rsidR="002600B4" w:rsidRPr="00D26830" w:rsidRDefault="002600B4" w:rsidP="002600B4">
            <w:pPr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学院文件</w:t>
            </w:r>
          </w:p>
        </w:tc>
        <w:tc>
          <w:tcPr>
            <w:tcW w:w="6253" w:type="dxa"/>
            <w:vAlign w:val="center"/>
          </w:tcPr>
          <w:p w:rsidR="002600B4" w:rsidRPr="00D26830" w:rsidRDefault="002600B4" w:rsidP="002600B4">
            <w:pPr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学院（部）依据国家和学校有关法律、法规、规章、文件制定的院级教学工作管理制度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hRule="exact" w:val="454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2600B4" w:rsidRPr="00D26830" w:rsidRDefault="002600B4" w:rsidP="002600B4">
            <w:pPr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2600B4" w:rsidRPr="00D26830" w:rsidRDefault="002600B4" w:rsidP="002600B4">
            <w:pPr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学院（部）发展计划及远景规划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永久</w:t>
            </w:r>
          </w:p>
        </w:tc>
      </w:tr>
      <w:tr w:rsidR="002600B4" w:rsidRPr="00D26830" w:rsidTr="00906D7C">
        <w:trPr>
          <w:trHeight w:hRule="exact" w:val="454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2600B4" w:rsidRPr="00D26830" w:rsidRDefault="002600B4" w:rsidP="002600B4">
            <w:pPr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2600B4" w:rsidRPr="00D26830" w:rsidRDefault="002600B4" w:rsidP="002600B4">
            <w:pPr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学院（部）教学工作会议文件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10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hRule="exact" w:val="454"/>
          <w:jc w:val="center"/>
        </w:trPr>
        <w:tc>
          <w:tcPr>
            <w:tcW w:w="853" w:type="dxa"/>
            <w:vMerge w:val="restart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学籍管理档案</w:t>
            </w:r>
          </w:p>
        </w:tc>
        <w:tc>
          <w:tcPr>
            <w:tcW w:w="1200" w:type="dxa"/>
            <w:vMerge w:val="restart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在校</w:t>
            </w:r>
          </w:p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生学籍</w:t>
            </w: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学生休、复、转、退等学籍变动材料及文件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  <w:tr w:rsidR="002600B4" w:rsidRPr="00D26830" w:rsidTr="00906D7C">
        <w:trPr>
          <w:trHeight w:hRule="exact" w:val="454"/>
          <w:jc w:val="center"/>
        </w:trPr>
        <w:tc>
          <w:tcPr>
            <w:tcW w:w="853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253" w:type="dxa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委托培养、自费学习学生合同与名单</w:t>
            </w:r>
          </w:p>
        </w:tc>
        <w:tc>
          <w:tcPr>
            <w:tcW w:w="1145" w:type="dxa"/>
            <w:vAlign w:val="center"/>
          </w:tcPr>
          <w:p w:rsidR="002600B4" w:rsidRPr="00D26830" w:rsidRDefault="002600B4" w:rsidP="002600B4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Calibri" w:cs="Times New Roman"/>
                <w:color w:val="000000" w:themeColor="text1"/>
                <w:szCs w:val="21"/>
              </w:rPr>
            </w:pPr>
            <w:r w:rsidRPr="00D26830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  <w:r w:rsidRPr="00D2683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年</w:t>
            </w:r>
          </w:p>
        </w:tc>
      </w:tr>
    </w:tbl>
    <w:p w:rsidR="00BE69E1" w:rsidRPr="00645826" w:rsidRDefault="00BE69E1" w:rsidP="009203CA">
      <w:pPr>
        <w:widowControl/>
        <w:jc w:val="left"/>
        <w:rPr>
          <w:rFonts w:ascii="仿宋_GB2312" w:eastAsia="仿宋_GB2312"/>
          <w:color w:val="000000" w:themeColor="text1"/>
          <w:sz w:val="24"/>
          <w:szCs w:val="24"/>
        </w:rPr>
      </w:pPr>
    </w:p>
    <w:sectPr w:rsidR="00BE69E1" w:rsidRPr="00645826" w:rsidSect="001C6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2CF" w:rsidRDefault="006A22CF" w:rsidP="00F90A6D">
      <w:r>
        <w:separator/>
      </w:r>
    </w:p>
  </w:endnote>
  <w:endnote w:type="continuationSeparator" w:id="1">
    <w:p w:rsidR="006A22CF" w:rsidRDefault="006A22CF" w:rsidP="00F90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2CF" w:rsidRDefault="006A22CF" w:rsidP="00F90A6D">
      <w:r>
        <w:separator/>
      </w:r>
    </w:p>
  </w:footnote>
  <w:footnote w:type="continuationSeparator" w:id="1">
    <w:p w:rsidR="006A22CF" w:rsidRDefault="006A22CF" w:rsidP="00F90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A6D"/>
    <w:rsid w:val="00004E55"/>
    <w:rsid w:val="001C6355"/>
    <w:rsid w:val="002600B4"/>
    <w:rsid w:val="002F648C"/>
    <w:rsid w:val="004238FC"/>
    <w:rsid w:val="00431879"/>
    <w:rsid w:val="004420EA"/>
    <w:rsid w:val="00531364"/>
    <w:rsid w:val="00581BF7"/>
    <w:rsid w:val="0058319E"/>
    <w:rsid w:val="00645826"/>
    <w:rsid w:val="00670B3E"/>
    <w:rsid w:val="006A22CF"/>
    <w:rsid w:val="006D5709"/>
    <w:rsid w:val="00795DE4"/>
    <w:rsid w:val="00906D7C"/>
    <w:rsid w:val="009203CA"/>
    <w:rsid w:val="00924664"/>
    <w:rsid w:val="0098064D"/>
    <w:rsid w:val="009D4270"/>
    <w:rsid w:val="00AD58B6"/>
    <w:rsid w:val="00B544EB"/>
    <w:rsid w:val="00BE69E1"/>
    <w:rsid w:val="00CE3C10"/>
    <w:rsid w:val="00CE557D"/>
    <w:rsid w:val="00D26830"/>
    <w:rsid w:val="00D84F68"/>
    <w:rsid w:val="00DB7426"/>
    <w:rsid w:val="00DE4BF1"/>
    <w:rsid w:val="00E20885"/>
    <w:rsid w:val="00EE4A0B"/>
    <w:rsid w:val="00F90A6D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A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E69E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E69E1"/>
  </w:style>
  <w:style w:type="paragraph" w:styleId="a6">
    <w:name w:val="Body Text Indent"/>
    <w:basedOn w:val="a"/>
    <w:link w:val="Char2"/>
    <w:rsid w:val="00BE69E1"/>
    <w:pPr>
      <w:snapToGrid w:val="0"/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Char2">
    <w:name w:val="正文文本缩进 Char"/>
    <w:basedOn w:val="a0"/>
    <w:link w:val="a6"/>
    <w:rsid w:val="00BE69E1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2EFE-1F2C-47E7-9F2E-D4396C12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杨蓬</dc:creator>
  <cp:keywords/>
  <dc:description/>
  <cp:lastModifiedBy>杨蓬</cp:lastModifiedBy>
  <cp:revision>12</cp:revision>
  <cp:lastPrinted>2016-03-16T06:21:00Z</cp:lastPrinted>
  <dcterms:created xsi:type="dcterms:W3CDTF">2016-03-16T01:23:00Z</dcterms:created>
  <dcterms:modified xsi:type="dcterms:W3CDTF">2016-03-16T07:23:00Z</dcterms:modified>
</cp:coreProperties>
</file>